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St.George’s Teddy Bear Hospital Society Constitution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Contents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720"/>
        <w:rPr>
          <w:rFonts w:ascii="Source Sans Pro" w:cs="Source Sans Pro" w:eastAsia="Source Sans Pro" w:hAnsi="Source Sans Pro"/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720"/>
        <w:rPr>
          <w:rFonts w:ascii="Source Sans Pro" w:cs="Source Sans Pro" w:eastAsia="Source Sans Pro" w:hAnsi="Source Sans Pro"/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Aims and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720"/>
        <w:rPr>
          <w:rFonts w:ascii="Source Sans Pro" w:cs="Source Sans Pro" w:eastAsia="Source Sans Pro" w:hAnsi="Source Sans Pro"/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720"/>
        <w:rPr>
          <w:rFonts w:ascii="Source Sans Pro" w:cs="Source Sans Pro" w:eastAsia="Source Sans Pro" w:hAnsi="Source Sans Pro"/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Subscriptions and Finance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720"/>
        <w:rPr>
          <w:rFonts w:ascii="Source Sans Pro" w:cs="Source Sans Pro" w:eastAsia="Source Sans Pro" w:hAnsi="Source Sans Pro"/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Club/Society Officials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720"/>
        <w:rPr>
          <w:rFonts w:ascii="Source Sans Pro" w:cs="Source Sans Pro" w:eastAsia="Source Sans Pro" w:hAnsi="Source Sans Pro"/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Duties of Club/Society Officials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720"/>
        <w:rPr>
          <w:rFonts w:ascii="Source Sans Pro" w:cs="Source Sans Pro" w:eastAsia="Source Sans Pro" w:hAnsi="Source Sans Pro"/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720"/>
        <w:rPr>
          <w:rFonts w:ascii="Source Sans Pro" w:cs="Source Sans Pro" w:eastAsia="Source Sans Pro" w:hAnsi="Source Sans Pro"/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Voting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720"/>
        <w:rPr>
          <w:rFonts w:ascii="Source Sans Pro" w:cs="Source Sans Pro" w:eastAsia="Source Sans Pro" w:hAnsi="Source Sans Pro"/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Constitutional Changes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720"/>
        <w:rPr>
          <w:rFonts w:ascii="Source Sans Pro" w:cs="Source Sans Pro" w:eastAsia="Source Sans Pro" w:hAnsi="Source Sans Pro"/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Complaints Procedure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720"/>
        <w:rPr>
          <w:rFonts w:ascii="Source Sans Pro" w:cs="Source Sans Pro" w:eastAsia="Source Sans Pro" w:hAnsi="Source Sans Pro"/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SGSU Commitments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720"/>
        <w:rPr>
          <w:rFonts w:ascii="Source Sans Pro" w:cs="Source Sans Pro" w:eastAsia="Source Sans Pro" w:hAnsi="Source Sans Pro"/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Discipline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720"/>
        <w:rPr>
          <w:rFonts w:ascii="Source Sans Pro" w:cs="Source Sans Pro" w:eastAsia="Source Sans Pro" w:hAnsi="Source Sans Pro"/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Declaration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72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72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The Society's name shall be St.George’s Teddy Bear Hospital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99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99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2.0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Aims and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3"/>
        </w:numPr>
        <w:spacing w:after="0" w:before="0" w:line="240" w:lineRule="auto"/>
        <w:ind w:left="1440" w:hanging="72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z w:val="24"/>
          <w:szCs w:val="24"/>
          <w:vertAlign w:val="baseline"/>
          <w:rtl w:val="0"/>
        </w:rPr>
        <w:t xml:space="preserve">The aim of the Society shall be to teach children about healthcare whilst promoting the communication skills of students at St.George’s University of London. </w:t>
      </w:r>
    </w:p>
    <w:p w:rsidR="00000000" w:rsidDel="00000000" w:rsidP="00000000" w:rsidRDefault="00000000" w:rsidRPr="00000000">
      <w:pPr>
        <w:numPr>
          <w:ilvl w:val="1"/>
          <w:numId w:val="13"/>
        </w:numPr>
        <w:spacing w:after="0" w:before="0" w:line="240" w:lineRule="auto"/>
        <w:ind w:left="1440" w:hanging="72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z w:val="24"/>
          <w:szCs w:val="24"/>
          <w:vertAlign w:val="baseline"/>
          <w:rtl w:val="0"/>
        </w:rPr>
        <w:t xml:space="preserve">The aim shall be achieved by using regular teddy clinics, and seminars that students can choose to attend.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72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3"/>
        </w:numPr>
        <w:spacing w:after="0" w:before="0" w:line="240" w:lineRule="auto"/>
        <w:ind w:left="1440" w:hanging="72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  <w:rtl w:val="0"/>
        </w:rPr>
        <w:t xml:space="preserve">Membership of the Society will be open to all members of SGSU in accordance with SGSU Constitution and Policy.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3"/>
        </w:numPr>
        <w:spacing w:after="0" w:before="0" w:line="240" w:lineRule="auto"/>
        <w:ind w:left="1440" w:hanging="72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  <w:rtl w:val="0"/>
        </w:rPr>
        <w:t xml:space="preserve">Members of the Society shall act in accordance with SGSU Constitution and Policy.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4.0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Subscriptions and Finance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440" w:hanging="72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  <w:rtl w:val="0"/>
        </w:rPr>
        <w:t xml:space="preserve">4.1 </w:t>
        <w:tab/>
        <w:t xml:space="preserve">A membership fee is required from all Society members. The Society Officials shall determine this fee and are responsible for its collection.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720"/>
        <w:rPr>
          <w:rFonts w:ascii="Source Sans Pro" w:cs="Source Sans Pro" w:eastAsia="Source Sans Pro" w:hAnsi="Source Sans Pro"/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The Society’s financial matters shall be dealt with in accordance with SGSU Constitution and Policy.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Club/Society Officials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ab/>
        <w:t xml:space="preserve">An elected committee will conduct the running of the Society.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72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The committee shall ensure that the Society abides by this Constitution.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  </w:t>
        <w:tab/>
        <w:t xml:space="preserve">The committee will consist of the following officers who shall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be members of SGSU: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Vice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Head of Fundraising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Head of Events and Publicity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Clinics Booker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Clinics Organiser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Liaison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 </w:t>
        <w:tab/>
        <w:t xml:space="preserve">The committee will serve for one academic year.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51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51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    Duties of Society Officials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08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The Society President is responsible for: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Solving problems and answering questions that committee members/teddy doctors/students may have.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Ensuring events run smoothly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Organizing monthly committee meetings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Organise at least one training session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Update the constitution annually and when necessary and ensure the changes are ratified at the next AGM and council meeting (See Sections 9.0).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Ensure an end of year report is submitted to the student’s union.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6.2      The Society Treasurer is responsible for: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Ordering hoodies/t-shirts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Finances and all money matters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Securing sponsorship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Work with clinics booker to ensure supplies are stocked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720"/>
        <w:rPr>
          <w:rFonts w:ascii="Source Sans Pro" w:cs="Source Sans Pro" w:eastAsia="Source Sans Pro" w:hAnsi="Source Sans Pro"/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The Society Secretary is responsible for: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Taking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Replenishing our supplies (clinic equipment)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Ensuring certificate and references if asked for, which must be signed and confirmed by the president.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720"/>
        <w:rPr>
          <w:rFonts w:ascii="Source Sans Pro" w:cs="Source Sans Pro" w:eastAsia="Source Sans Pro" w:hAnsi="Source Sans Pro"/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The Society Head of Events and publicity is responsible for: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Advertisement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Organisation of social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Organisation of any other events above and beyond the day to day activities.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Work with the clinics organiser to potentially hold teddy clinics in alternative spaces.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Maintain and improve the TBH website and Facebook page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720"/>
        <w:rPr>
          <w:rFonts w:ascii="Source Sans Pro" w:cs="Source Sans Pro" w:eastAsia="Source Sans Pro" w:hAnsi="Source Sans Pro"/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The Society Funding and Fundraising officer is responsible for: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Fundraising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Applying for Funding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Working with the Head of Events to organise fundraising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Responsible for deciding potential charities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720"/>
        <w:rPr>
          <w:rFonts w:ascii="Source Sans Pro" w:cs="Source Sans Pro" w:eastAsia="Source Sans Pro" w:hAnsi="Source Sans Pro"/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Liaison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216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Responsible for liaising with the Teddy Bear Hospital national committee.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216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 Assisting head of events and publicity in advertising to the student body.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216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Maintaining communication between the student’s union and the society.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216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Attend council meetings in the absence of presidents or vice presidents.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720"/>
        <w:rPr>
          <w:rFonts w:ascii="Source Sans Pro" w:cs="Source Sans Pro" w:eastAsia="Source Sans Pro" w:hAnsi="Source Sans Pro"/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Vice president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216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Ensure DBS checks are implemented and liaise with the SU on DBS issues.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216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Assist the presidents of the society with the general activities.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216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Oversee the head of fundraising and events.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720"/>
        <w:rPr>
          <w:rFonts w:ascii="Source Sans Pro" w:cs="Source Sans Pro" w:eastAsia="Source Sans Pro" w:hAnsi="Source Sans Pro"/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Clinics Booker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216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Responsible for liaising with schools and clubs in order to book our clinics in advanced.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216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To work with clinics organiser to ensure the smooth running of our clinics.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216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Liaising with presidents to ensure they are aware of any problems involving clinics.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216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Aim to increase the number of clinics each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216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Responsible for maintaining the clinic sign-up sheet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720"/>
        <w:rPr>
          <w:rFonts w:ascii="Source Sans Pro" w:cs="Source Sans Pro" w:eastAsia="Source Sans Pro" w:hAnsi="Source Sans Pro"/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Clinics organiser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216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Work with the clinics booker to ensure smoothing running of clinics.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216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Responsible for checking the sign-up sheet and advertising any free spaces.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216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Responsible for keeping track on how many clinics society members attend.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216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Responsible to send out reminder emails to volunteers in advance of a clinic.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2160" w:hanging="360"/>
        <w:rPr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Along with the clinics organiser help maintain the clinics sign-up sheet.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7.0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440" w:hanging="72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b w:val="0"/>
          <w:sz w:val="24"/>
          <w:szCs w:val="24"/>
          <w:vertAlign w:val="baseline"/>
          <w:rtl w:val="0"/>
        </w:rPr>
        <w:t xml:space="preserve">7.1</w:t>
        <w:tab/>
        <w:t xml:space="preserve">The Club/Society Committee shall meet monthly during term time.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72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7.2 </w:t>
        <w:tab/>
        <w:t xml:space="preserve">Regular Committee meetings are required to discuss all Society matters.  Minutes shall be made available to SGSU for ratification.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8.0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Voting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72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8.1 </w:t>
        <w:tab/>
        <w:t xml:space="preserve">This will take place for the election of Officials and any other issue that the Society deems of importance.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720"/>
        <w:rPr>
          <w:rFonts w:ascii="Source Sans Pro" w:cs="Source Sans Pro" w:eastAsia="Source Sans Pro" w:hAnsi="Source Sans Pro"/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Only Society members will be entitled to vote.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720"/>
        <w:rPr>
          <w:rFonts w:ascii="Source Sans Pro" w:cs="Source Sans Pro" w:eastAsia="Source Sans Pro" w:hAnsi="Source Sans Pro"/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The results of any election shall be passed to the Societies Officer and the General Secretary of SGSU at the earliest opportunity.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9.0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Changes to the Society Constitution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720"/>
        <w:rPr>
          <w:rFonts w:ascii="Source Sans Pro" w:cs="Source Sans Pro" w:eastAsia="Source Sans Pro" w:hAnsi="Source Sans Pro"/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Changes can be implemented if a two-thirds majority is obtained at an annual or extraordinary general meeting of the Society.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720"/>
        <w:rPr>
          <w:rFonts w:ascii="Source Sans Pro" w:cs="Source Sans Pro" w:eastAsia="Source Sans Pro" w:hAnsi="Source Sans Pro"/>
          <w:b w:val="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Any changes shall be deemed provisional until passed to the Societies Officer and the General Secretary of SGSU at the earliest opportunity and subsequently ratified.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465" w:hanging="465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Societies Complaints Procedure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72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Any complaints shall be dealt with in accordance with SGSU Constitution and Policy.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465" w:hanging="465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    SGSU Commitments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8"/>
        </w:numPr>
        <w:ind w:left="1185" w:hanging="465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The Society shall adhere to SGSU Constitution and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465" w:hanging="465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Discipline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72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Any disciplinary matters shall be dealt with in accordance with SGSU Constitution and Policy.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465" w:hanging="465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Declaration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I declare that the Teddy Bear Hospital Society shall abide by this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Constitution, drawn up on this 28th day of the 11th month, 2009. Edited: 31</w:t>
      </w:r>
      <w:r w:rsidDel="00000000" w:rsidR="00000000" w:rsidRPr="00000000">
        <w:rPr>
          <w:rFonts w:ascii="Source Sans Pro" w:cs="Source Sans Pro" w:eastAsia="Source Sans Pro" w:hAnsi="Source Sans Pro"/>
          <w:b w:val="1"/>
          <w:vertAlign w:val="superscript"/>
          <w:rtl w:val="0"/>
        </w:rPr>
        <w:t xml:space="preserve">st</w:t>
      </w: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 May 2016 Ratified: 21</w:t>
      </w:r>
      <w:r w:rsidDel="00000000" w:rsidR="00000000" w:rsidRPr="00000000">
        <w:rPr>
          <w:rFonts w:ascii="Source Sans Pro" w:cs="Source Sans Pro" w:eastAsia="Source Sans Pro" w:hAnsi="Source Sans Pro"/>
          <w:b w:val="1"/>
          <w:vertAlign w:val="superscript"/>
          <w:rtl w:val="0"/>
        </w:rPr>
        <w:t xml:space="preserve">st</w:t>
      </w: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 June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Corey Briffa - </w:t>
        <w:br w:type="textWrapping"/>
        <w:t xml:space="preserve">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vertAlign w:val="baseline"/>
          <w:rtl w:val="0"/>
        </w:rPr>
        <w:t xml:space="preserve">Society </w:t>
      </w: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vertAlign w:val="baseline"/>
          <w:rtl w:val="0"/>
        </w:rPr>
        <w:t xml:space="preserve">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sz w:val="16"/>
          <w:szCs w:val="16"/>
          <w:vertAlign w:val="baseline"/>
          <w:rtl w:val="0"/>
        </w:rPr>
        <w:t xml:space="preserve">Sign, Print and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I declare that this Constitution has been ratified by SGSU and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b w:val="1"/>
          <w:vertAlign w:val="baseline"/>
          <w:rtl w:val="0"/>
        </w:rPr>
        <w:t xml:space="preserve">____________________Society is hereby recognized by SGSU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______________________________ 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vertAlign w:val="baseline"/>
          <w:rtl w:val="0"/>
        </w:rPr>
        <w:t xml:space="preserve">SGSU Societies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sz w:val="16"/>
          <w:szCs w:val="16"/>
          <w:vertAlign w:val="baseline"/>
          <w:rtl w:val="0"/>
        </w:rPr>
        <w:t xml:space="preserve">Sign, Print and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vertAlign w:val="baseline"/>
          <w:rtl w:val="0"/>
        </w:rPr>
        <w:t xml:space="preserve">____________________________________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vertAlign w:val="baseline"/>
          <w:rtl w:val="0"/>
        </w:rPr>
        <w:t xml:space="preserve">SGSU General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sz w:val="16"/>
          <w:szCs w:val="16"/>
          <w:vertAlign w:val="baseline"/>
          <w:rtl w:val="0"/>
        </w:rPr>
        <w:t xml:space="preserve">Sign, Print and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6838" w:w="11906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Georgia"/>
  <w:font w:name="Arial"/>
  <w:font w:name="Myriad Roman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153"/>
        <w:tab w:val="right" w:pos="8306"/>
      </w:tabs>
      <w:spacing w:after="708" w:before="0" w:line="240" w:lineRule="auto"/>
      <w:contextualSpacing w:val="0"/>
      <w:jc w:val="center"/>
    </w:pPr>
    <w:r w:rsidDel="00000000" w:rsidR="00000000" w:rsidRPr="00000000">
      <w:rPr>
        <w:rFonts w:ascii="Myriad Roman" w:cs="Myriad Roman" w:eastAsia="Myriad Roman" w:hAnsi="Myriad Roman"/>
        <w:b w:val="0"/>
        <w:i w:val="1"/>
        <w:sz w:val="24"/>
        <w:szCs w:val="24"/>
        <w:vertAlign w:val="baseline"/>
        <w:rtl w:val="0"/>
      </w:rPr>
      <w:t xml:space="preserve">Page </w:t>
    </w:r>
    <w:fldSimple w:instr="PAGE" w:fldLock="0" w:dirty="0">
      <w:r w:rsidDel="00000000" w:rsidR="00000000" w:rsidRPr="00000000">
        <w:rPr>
          <w:rFonts w:ascii="Myriad Roman" w:cs="Myriad Roman" w:eastAsia="Myriad Roman" w:hAnsi="Myriad Roman"/>
          <w:b w:val="0"/>
          <w:i w:val="1"/>
          <w:sz w:val="24"/>
          <w:szCs w:val="24"/>
          <w:vertAlign w:val="baseline"/>
        </w:rPr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5"/>
      <w:numFmt w:val="decimal"/>
      <w:lvlText w:val="%1.0"/>
      <w:lvlJc w:val="left"/>
      <w:pPr>
        <w:ind w:left="360" w:firstLine="0"/>
      </w:pPr>
      <w:rPr>
        <w:b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080" w:firstLine="720"/>
      </w:pPr>
      <w:rPr>
        <w:b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2160" w:firstLine="1440"/>
      </w:pPr>
      <w:rPr>
        <w:b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240" w:firstLine="2160"/>
      </w:pPr>
      <w:rPr>
        <w:b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3960" w:firstLine="2880"/>
      </w:pPr>
      <w:rPr>
        <w:b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5040" w:firstLine="3600"/>
      </w:pPr>
      <w:rPr>
        <w:b w:val="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760" w:firstLine="4320"/>
      </w:pPr>
      <w:rPr>
        <w:b w:val="0"/>
        <w:u w:val="none"/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firstLine="5040"/>
      </w:pPr>
      <w:rPr>
        <w:b w:val="0"/>
        <w:u w:val="none"/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firstLine="5760"/>
      </w:pPr>
      <w:rPr>
        <w:b w:val="0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4"/>
      <w:numFmt w:val="decimal"/>
      <w:lvlText w:val="%1"/>
      <w:lvlJc w:val="left"/>
      <w:pPr>
        <w:ind w:left="720" w:firstLine="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1440" w:firstLine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firstLine="144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40" w:firstLine="216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firstLine="28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040" w:firstLine="360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firstLine="432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firstLine="50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firstLine="576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6"/>
      <w:numFmt w:val="decimal"/>
      <w:lvlText w:val="%1"/>
      <w:lvlJc w:val="left"/>
      <w:pPr>
        <w:ind w:left="720" w:firstLine="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1440" w:firstLine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firstLine="144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40" w:firstLine="216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firstLine="28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040" w:firstLine="360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firstLine="432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firstLine="50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firstLine="5760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cs="Arial" w:eastAsia="Arial" w:hAnsi="Arial"/>
        <w:vertAlign w:val="baseline"/>
      </w:rPr>
    </w:lvl>
  </w:abstractNum>
  <w:abstractNum w:abstractNumId="8">
    <w:lvl w:ilvl="0">
      <w:start w:val="10"/>
      <w:numFmt w:val="decimal"/>
      <w:lvlText w:val="%1.0"/>
      <w:lvlJc w:val="left"/>
      <w:pPr>
        <w:ind w:left="465" w:firstLine="0"/>
      </w:pPr>
      <w:rPr>
        <w:b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85" w:firstLine="720"/>
      </w:pPr>
      <w:rPr>
        <w:b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2160" w:firstLine="1440"/>
      </w:pPr>
      <w:rPr>
        <w:b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240" w:firstLine="2160"/>
      </w:pPr>
      <w:rPr>
        <w:b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3960" w:firstLine="2880"/>
      </w:pPr>
      <w:rPr>
        <w:b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5040" w:firstLine="3600"/>
      </w:pPr>
      <w:rPr>
        <w:b w:val="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760" w:firstLine="4320"/>
      </w:pPr>
      <w:rPr>
        <w:b w:val="0"/>
        <w:u w:val="none"/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firstLine="5040"/>
      </w:pPr>
      <w:rPr>
        <w:b w:val="0"/>
        <w:u w:val="none"/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firstLine="5760"/>
      </w:pPr>
      <w:rPr>
        <w:b w:val="0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cs="Arial" w:eastAsia="Arial" w:hAnsi="Arial"/>
        <w:vertAlign w:val="baseline"/>
      </w:rPr>
    </w:lvl>
  </w:abstractNum>
  <w:abstractNum w:abstractNumId="10">
    <w:lvl w:ilvl="0">
      <w:start w:val="8"/>
      <w:numFmt w:val="decimal"/>
      <w:lvlText w:val="%1"/>
      <w:lvlJc w:val="left"/>
      <w:pPr>
        <w:ind w:left="720" w:firstLine="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1440" w:firstLine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firstLine="144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40" w:firstLine="216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firstLine="28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040" w:firstLine="360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firstLine="432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firstLine="50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firstLine="5760"/>
      </w:pPr>
      <w:rPr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cs="Arial" w:eastAsia="Arial" w:hAnsi="Arial"/>
        <w:vertAlign w:val="baseline"/>
      </w:rPr>
    </w:lvl>
  </w:abstractNum>
  <w:abstractNum w:abstractNumId="12"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firstLine="144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40" w:firstLine="216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firstLine="28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040" w:firstLine="360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firstLine="432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firstLine="50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firstLine="5760"/>
      </w:pPr>
      <w:rPr>
        <w:vertAlign w:val="baseline"/>
      </w:rPr>
    </w:lvl>
  </w:abstractNum>
  <w:abstractNum w:abstractNumId="13">
    <w:lvl w:ilvl="0">
      <w:start w:val="2"/>
      <w:numFmt w:val="decimal"/>
      <w:lvlText w:val="%1.0"/>
      <w:lvlJc w:val="left"/>
      <w:pPr>
        <w:ind w:left="720" w:firstLine="0"/>
      </w:pPr>
      <w:rPr>
        <w:b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440" w:firstLine="720"/>
      </w:pPr>
      <w:rPr>
        <w:b w:val="0"/>
        <w:i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2160" w:firstLine="1440"/>
      </w:pPr>
      <w:rPr>
        <w:b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240" w:firstLine="2160"/>
      </w:pPr>
      <w:rPr>
        <w:b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3960" w:firstLine="2880"/>
      </w:pPr>
      <w:rPr>
        <w:b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5040" w:firstLine="3600"/>
      </w:pPr>
      <w:rPr>
        <w:b w:val="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760" w:firstLine="4320"/>
      </w:pPr>
      <w:rPr>
        <w:b w:val="0"/>
        <w:u w:val="none"/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firstLine="5040"/>
      </w:pPr>
      <w:rPr>
        <w:b w:val="0"/>
        <w:u w:val="none"/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firstLine="5760"/>
      </w:pPr>
      <w:rPr>
        <w:b w:val="0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</w:abstractNum>
  <w:abstractNum w:abstractNumId="15">
    <w:lvl w:ilvl="0">
      <w:start w:val="1"/>
      <w:numFmt w:val="decimal"/>
      <w:lvlText w:val="%1"/>
      <w:lvlJc w:val="left"/>
      <w:pPr>
        <w:ind w:left="720" w:firstLine="0"/>
      </w:pPr>
      <w:rPr>
        <w:vertAlign w:val="baseline"/>
      </w:rPr>
    </w:lvl>
    <w:lvl w:ilvl="1">
      <w:start w:val="0"/>
      <w:numFmt w:val="decimal"/>
      <w:lvlText w:val="%1.%2"/>
      <w:lvlJc w:val="left"/>
      <w:pPr>
        <w:ind w:left="420" w:firstLine="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b w:val="0"/>
        <w:vertAlign w:val="baseline"/>
      </w:rPr>
    </w:lvl>
  </w:abstractNum>
  <w:abstractNum w:abstractNumId="16">
    <w:lvl w:ilvl="0">
      <w:start w:val="1"/>
      <w:numFmt w:val="decimal"/>
      <w:lvlText w:val="%1.0"/>
      <w:lvlJc w:val="left"/>
      <w:pPr>
        <w:ind w:left="720" w:firstLine="0"/>
      </w:pPr>
      <w:rPr>
        <w:b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440" w:firstLine="720"/>
      </w:pPr>
      <w:rPr>
        <w:b w:val="0"/>
        <w:i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2160" w:firstLine="1440"/>
      </w:pPr>
      <w:rPr>
        <w:b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240" w:firstLine="2160"/>
      </w:pPr>
      <w:rPr>
        <w:b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3960" w:firstLine="2880"/>
      </w:pPr>
      <w:rPr>
        <w:b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5040" w:firstLine="3600"/>
      </w:pPr>
      <w:rPr>
        <w:b w:val="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760" w:firstLine="4320"/>
      </w:pPr>
      <w:rPr>
        <w:b w:val="0"/>
        <w:u w:val="none"/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firstLine="5040"/>
      </w:pPr>
      <w:rPr>
        <w:b w:val="0"/>
        <w:u w:val="none"/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firstLine="5760"/>
      </w:pPr>
      <w:rPr>
        <w:b w:val="0"/>
        <w:u w:val="none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Trebuchet MS" w:cs="Trebuchet MS" w:eastAsia="Trebuchet MS" w:hAnsi="Trebuchet MS"/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